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tbl>
      <w:tblPr>
        <w:tblStyle w:val="Style_1"/>
        <w:tblW w:type="auto" w:w="0"/>
        <w:tblLayout w:type="fixed"/>
      </w:tblPr>
      <w:tblGrid>
        <w:gridCol w:w="4502"/>
        <w:gridCol w:w="4502"/>
      </w:tblGrid>
      <w:tr>
        <w:tc>
          <w:tcPr>
            <w:tcW w:type="dxa" w:w="450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000000">
            <w:pPr>
              <w:pStyle w:val="Style_2"/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КРАСНОЯРСКАЯ СЕЛЬСКАЯ</w:t>
            </w:r>
            <w:r>
              <w:rPr>
                <w:sz w:val="32"/>
              </w:rPr>
              <w:t xml:space="preserve"> </w:t>
            </w:r>
            <w:r>
              <w:rPr>
                <w:sz w:val="24"/>
              </w:rPr>
              <w:t xml:space="preserve">АДМИНИСТРАЦИЯ </w:t>
            </w:r>
          </w:p>
          <w:p w14:paraId="03000000">
            <w:pPr>
              <w:pStyle w:val="Style_2"/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ЗВЕНИГОВСКОГО</w:t>
            </w:r>
          </w:p>
          <w:p w14:paraId="04000000">
            <w:pPr>
              <w:pStyle w:val="Style_2"/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МУНИЦИПАЛЬНОГО РАЙОНА РЕСПУБЛИКИ МАРИЙ ЭЛ</w:t>
            </w:r>
          </w:p>
          <w:p w14:paraId="05000000">
            <w:pPr>
              <w:pStyle w:val="Style_2"/>
              <w:widowControl w:val="1"/>
              <w:ind/>
              <w:jc w:val="center"/>
              <w:rPr>
                <w:sz w:val="24"/>
              </w:rPr>
            </w:pPr>
            <w:r>
              <w:rPr>
                <w:b w:val="1"/>
                <w:sz w:val="24"/>
              </w:rPr>
              <w:t xml:space="preserve">ПОСТАНОВЛЕНИЕ </w:t>
            </w:r>
          </w:p>
        </w:tc>
        <w:tc>
          <w:tcPr>
            <w:tcW w:type="dxa" w:w="450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00000">
            <w:pPr>
              <w:pStyle w:val="Style_2"/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МАРИЙ ЭЛ РЕСПУБЛИКЫН ЗВЕНИГОВО</w:t>
            </w:r>
          </w:p>
          <w:p w14:paraId="07000000">
            <w:pPr>
              <w:pStyle w:val="Style_2"/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МУНИЦИПАЛ РАЙОНЫН </w:t>
            </w:r>
          </w:p>
          <w:p w14:paraId="08000000">
            <w:pPr>
              <w:pStyle w:val="Style_2"/>
              <w:widowControl w:val="1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ЧАКМАРИЙ ЯЛ</w:t>
            </w:r>
          </w:p>
          <w:p w14:paraId="09000000">
            <w:pPr>
              <w:pStyle w:val="Style_2"/>
              <w:widowControl w:val="1"/>
              <w:ind/>
              <w:jc w:val="center"/>
              <w:rPr>
                <w:b w:val="1"/>
                <w:sz w:val="24"/>
              </w:rPr>
            </w:pPr>
            <w:r>
              <w:rPr>
                <w:sz w:val="24"/>
              </w:rPr>
              <w:t xml:space="preserve">АДМИНИСТРАЦИЙЫН </w:t>
            </w:r>
          </w:p>
          <w:p w14:paraId="0A000000">
            <w:pPr>
              <w:pStyle w:val="Style_2"/>
              <w:widowControl w:val="1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ПУНЧАЛЖЕ</w:t>
            </w:r>
          </w:p>
        </w:tc>
      </w:tr>
      <w:tr>
        <w:tc>
          <w:tcPr>
            <w:tcW w:type="dxa" w:w="450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00000">
            <w:pPr>
              <w:pStyle w:val="Style_2"/>
              <w:widowControl w:val="1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425072</w:t>
            </w:r>
          </w:p>
          <w:p w14:paraId="0C000000">
            <w:pPr>
              <w:pStyle w:val="Style_2"/>
              <w:widowControl w:val="1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с. Красный Яр</w:t>
            </w:r>
          </w:p>
          <w:p w14:paraId="0D000000">
            <w:pPr>
              <w:pStyle w:val="Style_2"/>
              <w:widowControl w:val="1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тел. 6-41-16, 6-42-05</w:t>
            </w:r>
          </w:p>
          <w:p w14:paraId="0E000000">
            <w:pPr>
              <w:pStyle w:val="Style_2"/>
              <w:widowControl w:val="1"/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450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00000">
            <w:pPr>
              <w:pStyle w:val="Style_2"/>
              <w:widowControl w:val="1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425072</w:t>
            </w:r>
          </w:p>
          <w:p w14:paraId="10000000">
            <w:pPr>
              <w:pStyle w:val="Style_2"/>
              <w:widowControl w:val="1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 xml:space="preserve"> </w:t>
            </w:r>
            <w:r>
              <w:rPr>
                <w:b w:val="1"/>
                <w:sz w:val="24"/>
              </w:rPr>
              <w:t>Чакмарий</w:t>
            </w:r>
            <w:r>
              <w:rPr>
                <w:b w:val="1"/>
                <w:sz w:val="24"/>
              </w:rPr>
              <w:t xml:space="preserve"> ял </w:t>
            </w:r>
            <w:r>
              <w:rPr>
                <w:b w:val="1"/>
                <w:sz w:val="24"/>
              </w:rPr>
              <w:t>кундем</w:t>
            </w:r>
          </w:p>
          <w:p w14:paraId="11000000">
            <w:pPr>
              <w:pStyle w:val="Style_2"/>
              <w:widowControl w:val="1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тел. 6-41-16, 6-42-05</w:t>
            </w:r>
          </w:p>
        </w:tc>
      </w:tr>
    </w:tbl>
    <w:p w14:paraId="12000000">
      <w:pPr>
        <w:widowControl w:val="1"/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13000000">
      <w:pPr>
        <w:widowControl w:val="1"/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 14 августа</w:t>
      </w:r>
      <w:r>
        <w:rPr>
          <w:rFonts w:ascii="Times New Roman" w:hAnsi="Times New Roman"/>
          <w:sz w:val="28"/>
        </w:rPr>
        <w:t xml:space="preserve"> 2026</w:t>
      </w:r>
      <w:r>
        <w:rPr>
          <w:rFonts w:ascii="Times New Roman" w:hAnsi="Times New Roman"/>
          <w:sz w:val="28"/>
        </w:rPr>
        <w:t xml:space="preserve"> года № 99</w:t>
      </w:r>
    </w:p>
    <w:p w14:paraId="14000000">
      <w:pPr>
        <w:widowControl w:val="1"/>
        <w:spacing w:after="0" w:line="240" w:lineRule="auto"/>
        <w:ind/>
        <w:rPr>
          <w:rFonts w:ascii="Times New Roman" w:hAnsi="Times New Roman"/>
          <w:sz w:val="28"/>
        </w:rPr>
      </w:pPr>
    </w:p>
    <w:p w14:paraId="15000000">
      <w:pPr>
        <w:widowControl w:val="1"/>
        <w:ind w:firstLine="708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О признании утратившим силу постановление</w:t>
      </w:r>
    </w:p>
    <w:p w14:paraId="16000000">
      <w:pPr>
        <w:widowControl w:val="1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соответствии с Федеральным законом от </w:t>
      </w:r>
      <w:r>
        <w:rPr>
          <w:rFonts w:ascii="Times New Roman" w:hAnsi="Times New Roman"/>
          <w:sz w:val="28"/>
        </w:rPr>
        <w:t>06</w:t>
      </w:r>
      <w:r>
        <w:rPr>
          <w:rFonts w:ascii="Times New Roman" w:hAnsi="Times New Roman"/>
          <w:sz w:val="28"/>
        </w:rPr>
        <w:t>.1</w:t>
      </w:r>
      <w:r>
        <w:rPr>
          <w:rFonts w:ascii="Times New Roman" w:hAnsi="Times New Roman"/>
          <w:sz w:val="28"/>
        </w:rPr>
        <w:t>0</w:t>
      </w:r>
      <w:r>
        <w:rPr>
          <w:rFonts w:ascii="Times New Roman" w:hAnsi="Times New Roman"/>
          <w:sz w:val="28"/>
        </w:rPr>
        <w:t>.200</w:t>
      </w:r>
      <w:r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</w:rPr>
        <w:t xml:space="preserve"> № </w:t>
      </w:r>
      <w:r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>31-ФЗ «Об о</w:t>
      </w:r>
      <w:r>
        <w:rPr>
          <w:rFonts w:ascii="Times New Roman" w:hAnsi="Times New Roman"/>
          <w:sz w:val="28"/>
        </w:rPr>
        <w:t>бщих принци</w:t>
      </w:r>
      <w:r>
        <w:rPr>
          <w:rFonts w:ascii="Times New Roman" w:hAnsi="Times New Roman"/>
          <w:sz w:val="28"/>
        </w:rPr>
        <w:t xml:space="preserve">пах организации местного самоуправления в </w:t>
      </w:r>
      <w:r>
        <w:rPr>
          <w:rFonts w:ascii="Times New Roman" w:hAnsi="Times New Roman"/>
          <w:sz w:val="28"/>
        </w:rPr>
        <w:t xml:space="preserve"> Российской Федерации», Ф</w:t>
      </w:r>
      <w:r>
        <w:rPr>
          <w:rFonts w:ascii="Times New Roman" w:hAnsi="Times New Roman"/>
          <w:sz w:val="28"/>
        </w:rPr>
        <w:t>едеральным законом от</w:t>
      </w:r>
      <w:r>
        <w:rPr>
          <w:rFonts w:ascii="Times New Roman" w:hAnsi="Times New Roman"/>
          <w:sz w:val="28"/>
        </w:rPr>
        <w:t xml:space="preserve"> 26.12.2</w:t>
      </w:r>
      <w:r>
        <w:rPr>
          <w:rFonts w:ascii="Times New Roman" w:hAnsi="Times New Roman"/>
          <w:sz w:val="28"/>
        </w:rPr>
        <w:t>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Постановлением Правительства Республики Марий Эл от 17.08.2012 № 303 «О разработке и принятии административных регламентов осуществления муниципального контроля в Республике Марий Эл»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Красноярская</w:t>
      </w:r>
      <w:r>
        <w:rPr>
          <w:rFonts w:ascii="Times New Roman" w:hAnsi="Times New Roman"/>
          <w:sz w:val="28"/>
        </w:rPr>
        <w:t xml:space="preserve"> сельская </w:t>
      </w:r>
      <w:r>
        <w:rPr>
          <w:rFonts w:ascii="Times New Roman" w:hAnsi="Times New Roman"/>
          <w:sz w:val="28"/>
        </w:rPr>
        <w:t xml:space="preserve">администрация </w:t>
      </w:r>
    </w:p>
    <w:p w14:paraId="17000000">
      <w:pPr>
        <w:widowControl w:val="1"/>
        <w:ind w:firstLine="708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ПОСТАНОВЛЯЕТ:</w:t>
      </w:r>
    </w:p>
    <w:p w14:paraId="18000000">
      <w:pPr>
        <w:widowControl w:val="1"/>
        <w:ind w:firstLine="708"/>
        <w:jc w:val="center"/>
        <w:rPr>
          <w:rFonts w:ascii="Times New Roman" w:hAnsi="Times New Roman"/>
          <w:sz w:val="28"/>
        </w:rPr>
      </w:pPr>
    </w:p>
    <w:p w14:paraId="19000000">
      <w:pPr>
        <w:widowControl w:val="1"/>
        <w:spacing w:line="324" w:lineRule="exact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sz w:val="28"/>
        </w:rPr>
        <w:t xml:space="preserve">      1. </w:t>
      </w:r>
      <w:r>
        <w:rPr>
          <w:rFonts w:ascii="Times New Roman" w:hAnsi="Times New Roman"/>
          <w:sz w:val="28"/>
        </w:rPr>
        <w:t xml:space="preserve">Признать утратившим силу постановление от 09.04.2021 года № 39 </w:t>
      </w:r>
      <w:r>
        <w:rPr>
          <w:rFonts w:ascii="Times New Roman" w:hAnsi="Times New Roman"/>
          <w:b w:val="0"/>
          <w:sz w:val="28"/>
        </w:rPr>
        <w:t>«</w:t>
      </w:r>
      <w:r>
        <w:rPr>
          <w:rFonts w:ascii="Times New Roman" w:hAnsi="Times New Roman"/>
          <w:b w:val="0"/>
          <w:sz w:val="28"/>
        </w:rPr>
        <w:t>Об утвержд</w:t>
      </w:r>
      <w:r>
        <w:rPr>
          <w:rFonts w:ascii="Times New Roman" w:hAnsi="Times New Roman"/>
          <w:b w:val="0"/>
          <w:sz w:val="28"/>
        </w:rPr>
        <w:t>ении административного регламента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pacing w:val="-1"/>
          <w:sz w:val="28"/>
        </w:rPr>
        <w:t xml:space="preserve">исполнения </w:t>
      </w:r>
      <w:r>
        <w:rPr>
          <w:rFonts w:ascii="Times New Roman" w:hAnsi="Times New Roman"/>
          <w:b w:val="0"/>
          <w:sz w:val="28"/>
        </w:rPr>
        <w:t>муниципальной функции «Осуществление</w:t>
      </w:r>
      <w:r>
        <w:rPr>
          <w:rFonts w:ascii="Times New Roman" w:hAnsi="Times New Roman"/>
          <w:b w:val="0"/>
          <w:sz w:val="28"/>
        </w:rPr>
        <w:t xml:space="preserve"> муниципального контроля за соблюдением </w:t>
      </w:r>
      <w:r>
        <w:rPr>
          <w:rFonts w:ascii="Times New Roman" w:hAnsi="Times New Roman"/>
          <w:b w:val="0"/>
          <w:sz w:val="28"/>
        </w:rPr>
        <w:t xml:space="preserve">Правил благоустройства </w:t>
      </w:r>
      <w:r>
        <w:rPr>
          <w:rFonts w:ascii="Times New Roman" w:hAnsi="Times New Roman"/>
          <w:b w:val="0"/>
          <w:sz w:val="28"/>
        </w:rPr>
        <w:t>Красноярского</w:t>
      </w:r>
      <w:r>
        <w:rPr>
          <w:rFonts w:ascii="Times New Roman" w:hAnsi="Times New Roman"/>
          <w:b w:val="0"/>
          <w:sz w:val="28"/>
        </w:rPr>
        <w:t xml:space="preserve"> сельского поселения»</w:t>
      </w:r>
      <w:r>
        <w:rPr>
          <w:rFonts w:ascii="Times New Roman" w:hAnsi="Times New Roman"/>
          <w:b w:val="0"/>
          <w:sz w:val="28"/>
        </w:rPr>
        <w:t>».</w:t>
      </w:r>
      <w:r>
        <w:rPr>
          <w:rFonts w:ascii="Times New Roman" w:hAnsi="Times New Roman"/>
          <w:b w:val="0"/>
          <w:sz w:val="28"/>
        </w:rPr>
        <w:t xml:space="preserve">    </w:t>
      </w:r>
    </w:p>
    <w:p w14:paraId="1A000000">
      <w:pPr>
        <w:widowControl w:val="1"/>
        <w:spacing w:line="324" w:lineRule="exact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0"/>
          <w:sz w:val="28"/>
        </w:rPr>
        <w:t xml:space="preserve">      2. </w:t>
      </w:r>
      <w:r>
        <w:rPr>
          <w:rFonts w:ascii="Times New Roman" w:hAnsi="Times New Roman"/>
          <w:sz w:val="28"/>
        </w:rPr>
        <w:t>Настоящее постановление вступает в силу после его официального опубликования на официальном портал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«ВМарийЭл»</w:t>
      </w:r>
      <w:r>
        <w:rPr>
          <w:rFonts w:ascii="Times New Roman" w:hAnsi="Times New Roman"/>
          <w:sz w:val="28"/>
        </w:rPr>
        <w:t>.</w:t>
      </w:r>
    </w:p>
    <w:p w14:paraId="1B000000">
      <w:pPr>
        <w:widowControl w:val="1"/>
        <w:spacing w:line="240" w:lineRule="auto"/>
        <w:ind/>
        <w:jc w:val="both"/>
        <w:rPr>
          <w:rFonts w:ascii="Times New Roman" w:hAnsi="Times New Roman"/>
          <w:sz w:val="28"/>
        </w:rPr>
      </w:pPr>
    </w:p>
    <w:p w14:paraId="1C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Глава </w:t>
      </w:r>
      <w:r>
        <w:rPr>
          <w:rFonts w:ascii="Times New Roman" w:hAnsi="Times New Roman"/>
          <w:sz w:val="28"/>
        </w:rPr>
        <w:t>Красноярской</w:t>
      </w:r>
      <w:r>
        <w:rPr>
          <w:rFonts w:ascii="Times New Roman" w:hAnsi="Times New Roman"/>
          <w:sz w:val="28"/>
        </w:rPr>
        <w:t xml:space="preserve"> </w:t>
      </w:r>
    </w:p>
    <w:p w14:paraId="1D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сельской администрации   </w:t>
      </w:r>
      <w:r>
        <w:rPr>
          <w:rFonts w:ascii="Times New Roman" w:hAnsi="Times New Roman"/>
          <w:sz w:val="28"/>
        </w:rPr>
        <w:t xml:space="preserve">                                   Д.В. Желудкин</w:t>
      </w:r>
    </w:p>
    <w:p w14:paraId="1E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1F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20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Исп. Соколова Д.Н.,</w:t>
      </w:r>
    </w:p>
    <w:p w14:paraId="21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Тел. 8 83645 6 42 05</w:t>
      </w:r>
    </w:p>
    <w:p w14:paraId="22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sectPr>
      <w:pgSz w:h="16838" w:orient="portrait" w:w="11906"/>
      <w:pgMar w:bottom="1134" w:footer="708" w:gutter="0" w:header="708" w:left="1701" w:right="850" w:top="568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</w:style>
  <w:style w:default="1" w:styleId="Style_3_ch" w:type="character">
    <w:name w:val="Normal"/>
    <w:link w:val="Style_3"/>
  </w:style>
  <w:style w:styleId="Style_4" w:type="paragraph">
    <w:name w:val="Гиперссылка1"/>
    <w:link w:val="Style_4_ch"/>
    <w:rPr>
      <w:color w:val="0000FF"/>
      <w:u w:val="single"/>
    </w:rPr>
  </w:style>
  <w:style w:styleId="Style_4_ch" w:type="character">
    <w:name w:val="Гиперссылка1"/>
    <w:link w:val="Style_4"/>
    <w:rPr>
      <w:color w:val="0000FF"/>
      <w:u w:val="single"/>
    </w:rPr>
  </w:style>
  <w:style w:styleId="Style_5" w:type="paragraph">
    <w:name w:val="toc 2"/>
    <w:next w:val="Style_3"/>
    <w:link w:val="Style_5_ch"/>
    <w:uiPriority w:val="39"/>
    <w:pPr>
      <w:widowControl w:val="1"/>
      <w:ind w:left="200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3"/>
    <w:link w:val="Style_6_ch"/>
    <w:uiPriority w:val="39"/>
    <w:pPr>
      <w:widowControl w:val="1"/>
      <w:ind w:left="600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toc 6"/>
    <w:next w:val="Style_3"/>
    <w:link w:val="Style_7_ch"/>
    <w:uiPriority w:val="39"/>
    <w:pPr>
      <w:widowControl w:val="1"/>
      <w:ind w:left="1000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3"/>
    <w:link w:val="Style_8_ch"/>
    <w:uiPriority w:val="39"/>
    <w:pPr>
      <w:widowControl w:val="1"/>
      <w:ind w:left="1200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Endnote"/>
    <w:link w:val="Style_9_ch"/>
    <w:pPr>
      <w:widowControl w:val="1"/>
      <w:ind w:firstLine="851"/>
      <w:jc w:val="both"/>
    </w:pPr>
    <w:rPr>
      <w:rFonts w:ascii="XO Thames" w:hAnsi="XO Thames"/>
    </w:rPr>
  </w:style>
  <w:style w:styleId="Style_9_ch" w:type="character">
    <w:name w:val="Endnote"/>
    <w:link w:val="Style_9"/>
    <w:rPr>
      <w:rFonts w:ascii="XO Thames" w:hAnsi="XO Thames"/>
    </w:rPr>
  </w:style>
  <w:style w:styleId="Style_10" w:type="paragraph">
    <w:name w:val="heading 3"/>
    <w:next w:val="Style_3"/>
    <w:link w:val="Style_10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11" w:type="paragraph">
    <w:name w:val="Default Paragraph Font"/>
    <w:link w:val="Style_11_ch"/>
  </w:style>
  <w:style w:styleId="Style_11_ch" w:type="character">
    <w:name w:val="Default Paragraph Font"/>
    <w:link w:val="Style_11"/>
  </w:style>
  <w:style w:styleId="Style_12" w:type="paragraph">
    <w:name w:val="toc 3"/>
    <w:next w:val="Style_3"/>
    <w:link w:val="Style_12_ch"/>
    <w:uiPriority w:val="39"/>
    <w:pPr>
      <w:widowControl w:val="1"/>
      <w:ind w:left="400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13" w:type="paragraph">
    <w:name w:val="heading 5"/>
    <w:next w:val="Style_3"/>
    <w:link w:val="Style_13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</w:rPr>
  </w:style>
  <w:style w:styleId="Style_13_ch" w:type="character">
    <w:name w:val="heading 5"/>
    <w:link w:val="Style_13"/>
    <w:rPr>
      <w:rFonts w:ascii="XO Thames" w:hAnsi="XO Thames"/>
      <w:b w:val="1"/>
    </w:rPr>
  </w:style>
  <w:style w:styleId="Style_14" w:type="paragraph">
    <w:name w:val="Обычный1"/>
    <w:link w:val="Style_14_ch"/>
  </w:style>
  <w:style w:styleId="Style_14_ch" w:type="character">
    <w:name w:val="Обычный1"/>
    <w:link w:val="Style_14"/>
  </w:style>
  <w:style w:styleId="Style_15" w:type="paragraph">
    <w:name w:val="heading 1"/>
    <w:next w:val="Style_3"/>
    <w:link w:val="Style_15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5_ch" w:type="character">
    <w:name w:val="heading 1"/>
    <w:link w:val="Style_15"/>
    <w:rPr>
      <w:rFonts w:ascii="XO Thames" w:hAnsi="XO Thames"/>
      <w:b w:val="1"/>
      <w:sz w:val="32"/>
    </w:rPr>
  </w:style>
  <w:style w:styleId="Style_16" w:type="paragraph">
    <w:name w:val="Hyperlink"/>
    <w:link w:val="Style_16_ch"/>
    <w:rPr>
      <w:color w:val="0000FF"/>
      <w:u w:val="single"/>
    </w:rPr>
  </w:style>
  <w:style w:styleId="Style_16_ch" w:type="character">
    <w:name w:val="Hyperlink"/>
    <w:link w:val="Style_16"/>
    <w:rPr>
      <w:color w:val="0000FF"/>
      <w:u w:val="single"/>
    </w:rPr>
  </w:style>
  <w:style w:styleId="Style_17" w:type="paragraph">
    <w:name w:val="Footnote"/>
    <w:link w:val="Style_17_ch"/>
    <w:pPr>
      <w:widowControl w:val="1"/>
      <w:ind w:firstLine="851"/>
      <w:jc w:val="both"/>
    </w:pPr>
    <w:rPr>
      <w:rFonts w:ascii="XO Thames" w:hAnsi="XO Thames"/>
    </w:rPr>
  </w:style>
  <w:style w:styleId="Style_17_ch" w:type="character">
    <w:name w:val="Footnote"/>
    <w:link w:val="Style_17"/>
    <w:rPr>
      <w:rFonts w:ascii="XO Thames" w:hAnsi="XO Thames"/>
    </w:rPr>
  </w:style>
  <w:style w:styleId="Style_18" w:type="paragraph">
    <w:name w:val="toc 1"/>
    <w:next w:val="Style_3"/>
    <w:link w:val="Style_18_ch"/>
    <w:uiPriority w:val="39"/>
    <w:rPr>
      <w:rFonts w:ascii="XO Thames" w:hAnsi="XO Thames"/>
      <w:b w:val="1"/>
      <w:sz w:val="28"/>
    </w:rPr>
  </w:style>
  <w:style w:styleId="Style_18_ch" w:type="character">
    <w:name w:val="toc 1"/>
    <w:link w:val="Style_18"/>
    <w:rPr>
      <w:rFonts w:ascii="XO Thames" w:hAnsi="XO Thames"/>
      <w:b w:val="1"/>
      <w:sz w:val="28"/>
    </w:rPr>
  </w:style>
  <w:style w:styleId="Style_19" w:type="paragraph">
    <w:name w:val="List Paragraph"/>
    <w:basedOn w:val="Style_3"/>
    <w:link w:val="Style_19_ch"/>
    <w:pPr>
      <w:widowControl w:val="1"/>
      <w:ind w:left="720"/>
      <w:contextualSpacing w:val="1"/>
    </w:pPr>
  </w:style>
  <w:style w:styleId="Style_19_ch" w:type="character">
    <w:name w:val="List Paragraph"/>
    <w:basedOn w:val="Style_3_ch"/>
    <w:link w:val="Style_19"/>
  </w:style>
  <w:style w:styleId="Style_20" w:type="paragraph">
    <w:name w:val="Header and Footer"/>
    <w:link w:val="Style_20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20_ch" w:type="character">
    <w:name w:val="Header and Footer"/>
    <w:link w:val="Style_20"/>
    <w:rPr>
      <w:rFonts w:ascii="XO Thames" w:hAnsi="XO Thames"/>
      <w:sz w:val="28"/>
    </w:rPr>
  </w:style>
  <w:style w:styleId="Style_21" w:type="paragraph">
    <w:name w:val="toc 9"/>
    <w:next w:val="Style_3"/>
    <w:link w:val="Style_21_ch"/>
    <w:uiPriority w:val="39"/>
    <w:pPr>
      <w:widowControl w:val="1"/>
      <w:ind w:left="1600"/>
    </w:pPr>
    <w:rPr>
      <w:rFonts w:ascii="XO Thames" w:hAnsi="XO Thames"/>
      <w:sz w:val="28"/>
    </w:rPr>
  </w:style>
  <w:style w:styleId="Style_21_ch" w:type="character">
    <w:name w:val="toc 9"/>
    <w:link w:val="Style_21"/>
    <w:rPr>
      <w:rFonts w:ascii="XO Thames" w:hAnsi="XO Thames"/>
      <w:sz w:val="28"/>
    </w:rPr>
  </w:style>
  <w:style w:styleId="Style_22" w:type="paragraph">
    <w:name w:val="toc 8"/>
    <w:next w:val="Style_3"/>
    <w:link w:val="Style_22_ch"/>
    <w:uiPriority w:val="39"/>
    <w:pPr>
      <w:widowControl w:val="1"/>
      <w:ind w:left="1400"/>
    </w:pPr>
    <w:rPr>
      <w:rFonts w:ascii="XO Thames" w:hAnsi="XO Thames"/>
      <w:sz w:val="28"/>
    </w:rPr>
  </w:style>
  <w:style w:styleId="Style_22_ch" w:type="character">
    <w:name w:val="toc 8"/>
    <w:link w:val="Style_22"/>
    <w:rPr>
      <w:rFonts w:ascii="XO Thames" w:hAnsi="XO Thames"/>
      <w:sz w:val="28"/>
    </w:rPr>
  </w:style>
  <w:style w:styleId="Style_23" w:type="paragraph">
    <w:name w:val="toc 5"/>
    <w:next w:val="Style_3"/>
    <w:link w:val="Style_23_ch"/>
    <w:uiPriority w:val="39"/>
    <w:pPr>
      <w:widowControl w:val="1"/>
      <w:ind w:left="800"/>
    </w:pPr>
    <w:rPr>
      <w:rFonts w:ascii="XO Thames" w:hAnsi="XO Thames"/>
      <w:sz w:val="28"/>
    </w:rPr>
  </w:style>
  <w:style w:styleId="Style_23_ch" w:type="character">
    <w:name w:val="toc 5"/>
    <w:link w:val="Style_23"/>
    <w:rPr>
      <w:rFonts w:ascii="XO Thames" w:hAnsi="XO Thames"/>
      <w:sz w:val="28"/>
    </w:rPr>
  </w:style>
  <w:style w:styleId="Style_24" w:type="paragraph">
    <w:name w:val="Subtitle"/>
    <w:next w:val="Style_3"/>
    <w:link w:val="Style_24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24_ch" w:type="character">
    <w:name w:val="Subtitle"/>
    <w:link w:val="Style_24"/>
    <w:rPr>
      <w:rFonts w:ascii="XO Thames" w:hAnsi="XO Thames"/>
      <w:i w:val="1"/>
      <w:sz w:val="24"/>
    </w:rPr>
  </w:style>
  <w:style w:styleId="Style_25" w:type="paragraph">
    <w:name w:val="Title"/>
    <w:next w:val="Style_3"/>
    <w:link w:val="Style_25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5_ch" w:type="character">
    <w:name w:val="Title"/>
    <w:link w:val="Style_25"/>
    <w:rPr>
      <w:rFonts w:ascii="XO Thames" w:hAnsi="XO Thames"/>
      <w:b w:val="1"/>
      <w:caps w:val="1"/>
      <w:sz w:val="40"/>
    </w:rPr>
  </w:style>
  <w:style w:styleId="Style_26" w:type="paragraph">
    <w:name w:val="heading 4"/>
    <w:next w:val="Style_3"/>
    <w:link w:val="Style_26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6_ch" w:type="character">
    <w:name w:val="heading 4"/>
    <w:link w:val="Style_26"/>
    <w:rPr>
      <w:rFonts w:ascii="XO Thames" w:hAnsi="XO Thames"/>
      <w:b w:val="1"/>
      <w:sz w:val="24"/>
    </w:rPr>
  </w:style>
  <w:style w:styleId="Style_27" w:type="paragraph">
    <w:name w:val="heading 2"/>
    <w:next w:val="Style_3"/>
    <w:link w:val="Style_27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7_ch" w:type="character">
    <w:name w:val="heading 2"/>
    <w:link w:val="Style_27"/>
    <w:rPr>
      <w:rFonts w:ascii="XO Thames" w:hAnsi="XO Thames"/>
      <w:b w:val="1"/>
      <w:sz w:val="28"/>
    </w:rPr>
  </w:style>
  <w:style w:styleId="Style_28" w:type="paragraph">
    <w:name w:val="Основной шрифт абзаца1"/>
    <w:link w:val="Style_28_ch"/>
  </w:style>
  <w:style w:styleId="Style_28_ch" w:type="character">
    <w:name w:val="Основной шрифт абзаца1"/>
    <w:link w:val="Style_28"/>
  </w:style>
  <w:style w:styleId="Style_2" w:type="paragraph">
    <w:name w:val="header"/>
    <w:basedOn w:val="Style_3"/>
    <w:link w:val="Style_2_ch"/>
    <w:pPr>
      <w:widowControl w:val="1"/>
      <w:tabs>
        <w:tab w:leader="none" w:pos="4153" w:val="center"/>
        <w:tab w:leader="none" w:pos="8306" w:val="right"/>
      </w:tabs>
      <w:spacing w:after="0" w:line="240" w:lineRule="auto"/>
      <w:ind/>
    </w:pPr>
    <w:rPr>
      <w:rFonts w:ascii="Times New Roman" w:hAnsi="Times New Roman"/>
      <w:sz w:val="28"/>
    </w:rPr>
  </w:style>
  <w:style w:styleId="Style_2_ch" w:type="character">
    <w:name w:val="header"/>
    <w:basedOn w:val="Style_3_ch"/>
    <w:link w:val="Style_2"/>
    <w:rPr>
      <w:rFonts w:ascii="Times New Roman" w:hAnsi="Times New Roman"/>
      <w:sz w:val="28"/>
    </w:r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29" w:type="table">
    <w:name w:val="Table Grid"/>
    <w:basedOn w:val="Style_1"/>
    <w:pPr>
      <w:widowControl w:val="1"/>
      <w:spacing w:after="0" w:line="240" w:lineRule="auto"/>
      <w:ind/>
    </w:p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MyOffice-CoreFramework-Windows/36-1319.1058.9942.953.1@04494a3b551f3193b92c1c6a32fdda6152bfb270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2018-05-21T11:44:00Z</dcterms:created>
  <dcterms:modified xsi:type="dcterms:W3CDTF">2026-08-14T05:41:26Z</dcterms:modified>
</cp:coreProperties>
</file>